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9E016D" w:rsidP="00D82E21">
                                <w:pPr>
                                  <w:rPr>
                                    <w:rFonts w:ascii="Arial" w:hAnsi="Arial" w:cs="Arial"/>
                                  </w:rPr>
                                </w:pPr>
                                <w:r>
                                  <w:rPr>
                                    <w:rFonts w:ascii="Arial" w:hAnsi="Arial" w:cs="Arial"/>
                                    <w:b/>
                                  </w:rPr>
                                  <w:t xml:space="preserve">May </w:t>
                                </w:r>
                                <w:r w:rsidR="006615AF">
                                  <w:rPr>
                                    <w:rFonts w:ascii="Arial" w:hAnsi="Arial" w:cs="Arial"/>
                                    <w:b/>
                                  </w:rPr>
                                  <w:t>20</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9E016D" w:rsidP="00D82E21">
                          <w:pPr>
                            <w:rPr>
                              <w:rFonts w:ascii="Arial" w:hAnsi="Arial" w:cs="Arial"/>
                            </w:rPr>
                          </w:pPr>
                          <w:r>
                            <w:rPr>
                              <w:rFonts w:ascii="Arial" w:hAnsi="Arial" w:cs="Arial"/>
                              <w:b/>
                            </w:rPr>
                            <w:t xml:space="preserve">May </w:t>
                          </w:r>
                          <w:r w:rsidR="006615AF">
                            <w:rPr>
                              <w:rFonts w:ascii="Arial" w:hAnsi="Arial" w:cs="Arial"/>
                              <w:b/>
                            </w:rPr>
                            <w:t>20</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2D7915">
        <w:rPr>
          <w:rFonts w:ascii="Arial" w:hAnsi="Arial" w:cs="Arial"/>
          <w:sz w:val="20"/>
          <w:szCs w:val="20"/>
        </w:rPr>
        <w:t xml:space="preserve">ASG, </w:t>
      </w:r>
      <w:r w:rsidR="001B5ADF" w:rsidRPr="001B5ADF">
        <w:rPr>
          <w:rFonts w:ascii="Arial" w:hAnsi="Arial" w:cs="Arial"/>
          <w:sz w:val="20"/>
          <w:szCs w:val="20"/>
        </w:rPr>
        <w:t xml:space="preserve">Nora Brodnicki, Rick Carino, Elizabeth Carney, Amanda Coffey, Jeff Ennenga, Megan Feagles (Recorder), Bev Forney, Sharron Furno, Sue Goff, Dawn Hendricks, Shalee Hodgson, Kerrie Hughes (Alternate Chair), Jason Kovac, Kara Leonard, Mike Mattson, Patricia McFarland, Tracy Nelson, </w:t>
      </w:r>
      <w:r w:rsidR="00AF6BD2">
        <w:rPr>
          <w:rFonts w:ascii="Arial" w:hAnsi="Arial" w:cs="Arial"/>
          <w:sz w:val="20"/>
          <w:szCs w:val="20"/>
        </w:rPr>
        <w:t xml:space="preserve">David Plotkin, </w:t>
      </w:r>
      <w:r w:rsidR="001B5ADF" w:rsidRPr="001B5ADF">
        <w:rPr>
          <w:rFonts w:ascii="Arial" w:hAnsi="Arial" w:cs="Arial"/>
          <w:sz w:val="20"/>
          <w:szCs w:val="20"/>
        </w:rPr>
        <w:t>Scot Pruyn (Chair), Lisa Reynolds, Cynthia Risan, Terrie Sanne, Charles Siegfried, Tara Sprehe, Sarah Steidl,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1B5ADF" w:rsidRPr="001B5ADF">
        <w:rPr>
          <w:rFonts w:ascii="Arial" w:hAnsi="Arial" w:cs="Arial"/>
          <w:sz w:val="20"/>
          <w:szCs w:val="20"/>
        </w:rPr>
        <w:t>Allison deFreese</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1B5ADF" w:rsidRPr="001B5ADF">
        <w:rPr>
          <w:rFonts w:ascii="Arial" w:hAnsi="Arial" w:cs="Arial"/>
          <w:sz w:val="20"/>
          <w:szCs w:val="20"/>
        </w:rPr>
        <w:t>Dustin Bare, George Burgess, Eden Francis, Alice Lewis, Lupe Martinez, Dru Urbassik, Andrea Vergun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6615AF">
        <w:rPr>
          <w:rFonts w:ascii="Arial" w:hAnsi="Arial" w:cs="Arial"/>
          <w:sz w:val="20"/>
        </w:rPr>
        <w:t>May 6</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Pr="00BB5DE0" w:rsidRDefault="00D82E21" w:rsidP="00D82E21">
      <w:pPr>
        <w:pStyle w:val="ListParagraph"/>
        <w:numPr>
          <w:ilvl w:val="0"/>
          <w:numId w:val="1"/>
        </w:numPr>
        <w:rPr>
          <w:rFonts w:ascii="Arial" w:hAnsi="Arial" w:cs="Arial"/>
          <w:b/>
          <w:strike/>
          <w:sz w:val="20"/>
        </w:rPr>
      </w:pPr>
      <w:r w:rsidRPr="00BB5DE0">
        <w:rPr>
          <w:rFonts w:ascii="Arial" w:hAnsi="Arial" w:cs="Arial"/>
          <w:b/>
          <w:strike/>
          <w:sz w:val="20"/>
        </w:rPr>
        <w:t>Consent Agenda</w:t>
      </w:r>
    </w:p>
    <w:p w:rsidR="00D82E21" w:rsidRPr="00BB5DE0" w:rsidRDefault="00D82E21" w:rsidP="00D82E21">
      <w:pPr>
        <w:pStyle w:val="ListParagraph"/>
        <w:numPr>
          <w:ilvl w:val="1"/>
          <w:numId w:val="1"/>
        </w:numPr>
        <w:rPr>
          <w:rFonts w:ascii="Arial" w:hAnsi="Arial" w:cs="Arial"/>
          <w:strike/>
          <w:sz w:val="20"/>
        </w:rPr>
      </w:pPr>
      <w:r w:rsidRPr="00BB5DE0">
        <w:rPr>
          <w:rFonts w:ascii="Arial" w:hAnsi="Arial" w:cs="Arial"/>
          <w:strike/>
          <w:sz w:val="20"/>
        </w:rPr>
        <w:t>Course Number Changes</w:t>
      </w:r>
    </w:p>
    <w:p w:rsidR="00D82E21" w:rsidRPr="00BB5DE0" w:rsidRDefault="00D82E21" w:rsidP="00D82E21">
      <w:pPr>
        <w:pStyle w:val="ListParagraph"/>
        <w:numPr>
          <w:ilvl w:val="1"/>
          <w:numId w:val="1"/>
        </w:numPr>
        <w:rPr>
          <w:rFonts w:ascii="Arial" w:hAnsi="Arial" w:cs="Arial"/>
          <w:strike/>
          <w:sz w:val="20"/>
        </w:rPr>
      </w:pPr>
      <w:r w:rsidRPr="00BB5DE0">
        <w:rPr>
          <w:rFonts w:ascii="Arial" w:hAnsi="Arial" w:cs="Arial"/>
          <w:strike/>
          <w:sz w:val="20"/>
        </w:rPr>
        <w:t>Course Title Change</w:t>
      </w:r>
    </w:p>
    <w:p w:rsidR="00D82E21" w:rsidRPr="00BB5DE0" w:rsidRDefault="00D82E21" w:rsidP="00D82E21">
      <w:pPr>
        <w:pStyle w:val="ListParagraph"/>
        <w:numPr>
          <w:ilvl w:val="1"/>
          <w:numId w:val="1"/>
        </w:numPr>
        <w:rPr>
          <w:rFonts w:ascii="Arial" w:hAnsi="Arial" w:cs="Arial"/>
          <w:strike/>
          <w:sz w:val="20"/>
        </w:rPr>
      </w:pPr>
      <w:r w:rsidRPr="00BB5DE0">
        <w:rPr>
          <w:rFonts w:ascii="Arial" w:hAnsi="Arial" w:cs="Arial"/>
          <w:strike/>
          <w:sz w:val="20"/>
        </w:rPr>
        <w:t>Reviewed Outlines for Approval</w:t>
      </w:r>
    </w:p>
    <w:p w:rsidR="00D82E21" w:rsidRPr="00BB5DE0" w:rsidRDefault="00D82E21" w:rsidP="00D82E21">
      <w:pPr>
        <w:ind w:firstLine="360"/>
        <w:rPr>
          <w:rFonts w:ascii="Arial" w:hAnsi="Arial" w:cs="Arial"/>
          <w:i/>
          <w:strike/>
          <w:sz w:val="20"/>
        </w:rPr>
      </w:pPr>
      <w:r w:rsidRPr="00BB5DE0">
        <w:rPr>
          <w:rFonts w:ascii="Arial" w:hAnsi="Arial" w:cs="Arial"/>
          <w:i/>
          <w:strike/>
          <w:sz w:val="20"/>
        </w:rPr>
        <w:t>Motion to approve, approved</w:t>
      </w:r>
    </w:p>
    <w:p w:rsidR="00D82E21" w:rsidRPr="00D3371F" w:rsidRDefault="00D82E21" w:rsidP="00D3371F">
      <w:pPr>
        <w:rPr>
          <w:rFonts w:ascii="Arial" w:hAnsi="Arial" w:cs="Arial"/>
          <w:b/>
          <w:sz w:val="20"/>
        </w:rPr>
      </w:pPr>
    </w:p>
    <w:p w:rsidR="00E76B72" w:rsidRDefault="00D3371F" w:rsidP="007B3E46">
      <w:pPr>
        <w:pStyle w:val="ListParagraph"/>
        <w:numPr>
          <w:ilvl w:val="0"/>
          <w:numId w:val="1"/>
        </w:numPr>
        <w:rPr>
          <w:rFonts w:ascii="Arial" w:hAnsi="Arial" w:cs="Arial"/>
          <w:b/>
          <w:sz w:val="20"/>
        </w:rPr>
      </w:pPr>
      <w:r>
        <w:rPr>
          <w:rFonts w:ascii="Arial" w:hAnsi="Arial" w:cs="Arial"/>
          <w:b/>
          <w:sz w:val="20"/>
        </w:rPr>
        <w:t>Course and Program Approvals</w:t>
      </w:r>
      <w:bookmarkStart w:id="0" w:name="_Hlk56415892"/>
    </w:p>
    <w:p w:rsidR="007B3E46" w:rsidRPr="007B3E46" w:rsidRDefault="007B3E46" w:rsidP="007B3E46">
      <w:pPr>
        <w:pStyle w:val="ListParagraph"/>
        <w:ind w:left="360"/>
        <w:rPr>
          <w:rFonts w:ascii="Arial" w:hAnsi="Arial" w:cs="Arial"/>
          <w:b/>
          <w:sz w:val="20"/>
        </w:rPr>
      </w:pPr>
    </w:p>
    <w:p w:rsidR="00295A56" w:rsidRPr="00BE3A60" w:rsidRDefault="000B7E16" w:rsidP="00E76B72">
      <w:pPr>
        <w:pStyle w:val="ListParagraph"/>
        <w:numPr>
          <w:ilvl w:val="1"/>
          <w:numId w:val="1"/>
        </w:numPr>
        <w:rPr>
          <w:rFonts w:ascii="Arial" w:hAnsi="Arial" w:cs="Arial"/>
          <w:sz w:val="20"/>
        </w:rPr>
      </w:pPr>
      <w:r>
        <w:rPr>
          <w:rFonts w:ascii="Arial" w:hAnsi="Arial" w:cs="Arial"/>
          <w:b/>
          <w:sz w:val="20"/>
        </w:rPr>
        <w:t>Renewable Energy Technology (RET) Changes</w:t>
      </w:r>
    </w:p>
    <w:bookmarkEnd w:id="0"/>
    <w:p w:rsidR="000B7E16" w:rsidRPr="009C2709" w:rsidRDefault="000B7E16" w:rsidP="000B7E16">
      <w:pPr>
        <w:pStyle w:val="ListParagraph"/>
        <w:ind w:left="792" w:firstLine="648"/>
        <w:rPr>
          <w:rFonts w:ascii="Arial" w:hAnsi="Arial" w:cs="Arial"/>
          <w:sz w:val="20"/>
        </w:rPr>
      </w:pPr>
      <w:r w:rsidRPr="00BC1D15">
        <w:rPr>
          <w:rFonts w:ascii="Arial" w:hAnsi="Arial" w:cs="Arial"/>
          <w:sz w:val="20"/>
        </w:rPr>
        <w:t>Mike Mattson presented</w:t>
      </w:r>
    </w:p>
    <w:p w:rsidR="000B7E16" w:rsidRDefault="000B7E16" w:rsidP="000B7E16">
      <w:pPr>
        <w:pStyle w:val="ListParagraph"/>
        <w:numPr>
          <w:ilvl w:val="2"/>
          <w:numId w:val="1"/>
        </w:numPr>
        <w:rPr>
          <w:rFonts w:ascii="Arial" w:hAnsi="Arial" w:cs="Arial"/>
          <w:b/>
          <w:sz w:val="20"/>
        </w:rPr>
      </w:pPr>
      <w:r>
        <w:rPr>
          <w:rFonts w:ascii="Arial" w:hAnsi="Arial" w:cs="Arial"/>
          <w:b/>
          <w:sz w:val="20"/>
        </w:rPr>
        <w:t xml:space="preserve">Course Credits/Hours Change: </w:t>
      </w:r>
      <w:r w:rsidRPr="000A0177">
        <w:rPr>
          <w:rFonts w:ascii="Arial" w:hAnsi="Arial" w:cs="Arial"/>
          <w:sz w:val="20"/>
        </w:rPr>
        <w:t>RET-200</w:t>
      </w:r>
    </w:p>
    <w:p w:rsidR="000B7E16" w:rsidRDefault="000B7E16" w:rsidP="000B7E16">
      <w:pPr>
        <w:pStyle w:val="ListParagraph"/>
        <w:numPr>
          <w:ilvl w:val="3"/>
          <w:numId w:val="1"/>
        </w:numPr>
        <w:rPr>
          <w:rFonts w:ascii="Arial" w:hAnsi="Arial" w:cs="Arial"/>
          <w:sz w:val="20"/>
        </w:rPr>
      </w:pPr>
      <w:r>
        <w:rPr>
          <w:rFonts w:ascii="Arial" w:hAnsi="Arial" w:cs="Arial"/>
          <w:sz w:val="20"/>
        </w:rPr>
        <w:t>Changing from 44 LECT, 4 credits to 22 LECT, 2 credits</w:t>
      </w:r>
    </w:p>
    <w:p w:rsidR="001B5ADF" w:rsidRDefault="009E29E4" w:rsidP="007C206A">
      <w:pPr>
        <w:pStyle w:val="ListParagraph"/>
        <w:numPr>
          <w:ilvl w:val="3"/>
          <w:numId w:val="1"/>
        </w:numPr>
        <w:rPr>
          <w:rFonts w:ascii="Arial" w:hAnsi="Arial" w:cs="Arial"/>
          <w:sz w:val="20"/>
        </w:rPr>
      </w:pPr>
      <w:r>
        <w:rPr>
          <w:rFonts w:ascii="Arial" w:hAnsi="Arial" w:cs="Arial"/>
          <w:sz w:val="20"/>
        </w:rPr>
        <w:t>T</w:t>
      </w:r>
      <w:r w:rsidR="000B7E16" w:rsidRPr="00D61DFF">
        <w:rPr>
          <w:rFonts w:ascii="Arial" w:hAnsi="Arial" w:cs="Arial"/>
          <w:sz w:val="20"/>
        </w:rPr>
        <w:t>he material for the course can be delivered within the 22 hours since it is more of an entry level course and to get people interested into the program</w:t>
      </w:r>
      <w:r>
        <w:rPr>
          <w:rFonts w:ascii="Arial" w:hAnsi="Arial" w:cs="Arial"/>
          <w:sz w:val="20"/>
        </w:rPr>
        <w:t>.</w:t>
      </w:r>
    </w:p>
    <w:p w:rsidR="000B7E16" w:rsidRDefault="000B7E16" w:rsidP="000B7E16">
      <w:pPr>
        <w:pStyle w:val="ListParagraph"/>
        <w:numPr>
          <w:ilvl w:val="2"/>
          <w:numId w:val="1"/>
        </w:numPr>
        <w:rPr>
          <w:rFonts w:ascii="Arial" w:hAnsi="Arial" w:cs="Arial"/>
          <w:sz w:val="20"/>
        </w:rPr>
      </w:pPr>
      <w:r w:rsidRPr="000A0177">
        <w:rPr>
          <w:rFonts w:ascii="Arial" w:hAnsi="Arial" w:cs="Arial"/>
          <w:b/>
          <w:sz w:val="20"/>
        </w:rPr>
        <w:t>Amendment:</w:t>
      </w:r>
      <w:r>
        <w:rPr>
          <w:rFonts w:ascii="Arial" w:hAnsi="Arial" w:cs="Arial"/>
          <w:sz w:val="20"/>
        </w:rPr>
        <w:t xml:space="preserve"> RET AAS</w:t>
      </w:r>
    </w:p>
    <w:p w:rsidR="000B7E16" w:rsidRDefault="000B7E16" w:rsidP="000B7E16">
      <w:pPr>
        <w:pStyle w:val="ListParagraph"/>
        <w:numPr>
          <w:ilvl w:val="3"/>
          <w:numId w:val="1"/>
        </w:numPr>
        <w:rPr>
          <w:rFonts w:ascii="Arial" w:hAnsi="Arial" w:cs="Arial"/>
          <w:sz w:val="20"/>
        </w:rPr>
      </w:pPr>
      <w:r>
        <w:rPr>
          <w:rFonts w:ascii="Arial" w:hAnsi="Arial" w:cs="Arial"/>
          <w:sz w:val="20"/>
        </w:rPr>
        <w:t>Total credits change from 97-98 to 98-10</w:t>
      </w:r>
      <w:r w:rsidR="002D7915">
        <w:rPr>
          <w:rFonts w:ascii="Arial" w:hAnsi="Arial" w:cs="Arial"/>
          <w:sz w:val="20"/>
        </w:rPr>
        <w:t>1</w:t>
      </w:r>
    </w:p>
    <w:p w:rsidR="000B7E16" w:rsidRDefault="000B7E16" w:rsidP="000B7E16">
      <w:pPr>
        <w:pStyle w:val="ListParagraph"/>
        <w:numPr>
          <w:ilvl w:val="3"/>
          <w:numId w:val="1"/>
        </w:numPr>
        <w:rPr>
          <w:rFonts w:ascii="Arial" w:hAnsi="Arial" w:cs="Arial"/>
          <w:sz w:val="20"/>
        </w:rPr>
      </w:pPr>
      <w:r>
        <w:rPr>
          <w:rFonts w:ascii="Arial" w:hAnsi="Arial" w:cs="Arial"/>
          <w:sz w:val="20"/>
        </w:rPr>
        <w:t xml:space="preserve">Add courses: </w:t>
      </w:r>
      <w:r w:rsidRPr="0061006A">
        <w:rPr>
          <w:rFonts w:ascii="Arial" w:hAnsi="Arial" w:cs="Arial"/>
          <w:sz w:val="20"/>
        </w:rPr>
        <w:t>EET-215, EET-225, EET-234, EET-235, HD-209, IMT-108, IMT-120, IMT-220, IMT-230, MFG-132, RET-220</w:t>
      </w:r>
    </w:p>
    <w:p w:rsidR="000B7E16" w:rsidRDefault="000B7E16" w:rsidP="000B7E16">
      <w:pPr>
        <w:pStyle w:val="ListParagraph"/>
        <w:numPr>
          <w:ilvl w:val="3"/>
          <w:numId w:val="1"/>
        </w:numPr>
        <w:rPr>
          <w:rFonts w:ascii="Arial" w:hAnsi="Arial" w:cs="Arial"/>
          <w:sz w:val="20"/>
        </w:rPr>
      </w:pPr>
      <w:r w:rsidRPr="0061006A">
        <w:rPr>
          <w:rFonts w:ascii="Arial" w:hAnsi="Arial" w:cs="Arial"/>
          <w:sz w:val="20"/>
        </w:rPr>
        <w:t>Remove courses: EET-239, GEO-100, GEO-110, GEO-130, GIS-201, IMT-215, MET-170</w:t>
      </w:r>
    </w:p>
    <w:p w:rsidR="00457F8E" w:rsidRDefault="00457F8E" w:rsidP="000B7E16">
      <w:pPr>
        <w:pStyle w:val="ListParagraph"/>
        <w:numPr>
          <w:ilvl w:val="3"/>
          <w:numId w:val="1"/>
        </w:numPr>
        <w:rPr>
          <w:rFonts w:ascii="Arial" w:hAnsi="Arial" w:cs="Arial"/>
          <w:sz w:val="20"/>
        </w:rPr>
      </w:pPr>
      <w:r>
        <w:rPr>
          <w:rFonts w:ascii="Arial" w:hAnsi="Arial" w:cs="Arial"/>
          <w:sz w:val="20"/>
        </w:rPr>
        <w:t>There was discussion about the differences between WR-101 and WR-121 and which might be appropriate for these programs.</w:t>
      </w:r>
    </w:p>
    <w:p w:rsidR="002C2E11" w:rsidRPr="005A2F42" w:rsidRDefault="00831B16" w:rsidP="00854BA4">
      <w:pPr>
        <w:pStyle w:val="ListParagraph"/>
        <w:numPr>
          <w:ilvl w:val="3"/>
          <w:numId w:val="1"/>
        </w:numPr>
        <w:rPr>
          <w:rFonts w:ascii="Arial" w:hAnsi="Arial" w:cs="Arial"/>
          <w:sz w:val="20"/>
        </w:rPr>
      </w:pPr>
      <w:r w:rsidRPr="005A2F42">
        <w:rPr>
          <w:rFonts w:ascii="Arial" w:hAnsi="Arial" w:cs="Arial"/>
          <w:sz w:val="20"/>
        </w:rPr>
        <w:t>Change WR-101 to WR-101 or WR-121</w:t>
      </w:r>
    </w:p>
    <w:p w:rsidR="002C2E11" w:rsidRPr="005A2F42" w:rsidRDefault="002C2E11" w:rsidP="002C2E11">
      <w:pPr>
        <w:pStyle w:val="ListParagraph"/>
        <w:numPr>
          <w:ilvl w:val="4"/>
          <w:numId w:val="1"/>
        </w:numPr>
        <w:rPr>
          <w:rFonts w:ascii="Arial" w:hAnsi="Arial" w:cs="Arial"/>
          <w:i/>
          <w:sz w:val="20"/>
        </w:rPr>
      </w:pPr>
      <w:r w:rsidRPr="005A2F42">
        <w:rPr>
          <w:rFonts w:ascii="Arial" w:hAnsi="Arial" w:cs="Arial"/>
          <w:i/>
          <w:sz w:val="20"/>
        </w:rPr>
        <w:t>MCF made this change and reuploaded agenda packet on 5/20/22</w:t>
      </w:r>
    </w:p>
    <w:p w:rsidR="00831B16" w:rsidRPr="002C2E11" w:rsidRDefault="00831B16" w:rsidP="00854BA4">
      <w:pPr>
        <w:pStyle w:val="ListParagraph"/>
        <w:numPr>
          <w:ilvl w:val="3"/>
          <w:numId w:val="1"/>
        </w:numPr>
        <w:rPr>
          <w:rFonts w:ascii="Arial" w:hAnsi="Arial" w:cs="Arial"/>
          <w:sz w:val="20"/>
        </w:rPr>
      </w:pPr>
      <w:r w:rsidRPr="002C2E11">
        <w:rPr>
          <w:rFonts w:ascii="Arial" w:hAnsi="Arial" w:cs="Arial"/>
          <w:sz w:val="20"/>
        </w:rPr>
        <w:t>Is there an opportunity to add in FYE-101 in this program?</w:t>
      </w:r>
    </w:p>
    <w:p w:rsidR="00831B16" w:rsidRDefault="008A7F8E" w:rsidP="00831B16">
      <w:pPr>
        <w:pStyle w:val="ListParagraph"/>
        <w:numPr>
          <w:ilvl w:val="4"/>
          <w:numId w:val="1"/>
        </w:numPr>
        <w:rPr>
          <w:rFonts w:ascii="Arial" w:hAnsi="Arial" w:cs="Arial"/>
          <w:sz w:val="20"/>
        </w:rPr>
      </w:pPr>
      <w:r>
        <w:rPr>
          <w:rFonts w:ascii="Arial" w:hAnsi="Arial" w:cs="Arial"/>
          <w:sz w:val="20"/>
        </w:rPr>
        <w:t>Mike and Shalee will take this question back to the department to have in-depth discussions.</w:t>
      </w:r>
    </w:p>
    <w:p w:rsidR="000B7E16" w:rsidRDefault="000B7E16" w:rsidP="000B7E16">
      <w:pPr>
        <w:pStyle w:val="ListParagraph"/>
        <w:numPr>
          <w:ilvl w:val="2"/>
          <w:numId w:val="1"/>
        </w:numPr>
        <w:rPr>
          <w:rFonts w:ascii="Arial" w:hAnsi="Arial" w:cs="Arial"/>
          <w:sz w:val="20"/>
        </w:rPr>
      </w:pPr>
      <w:r w:rsidRPr="000A0177">
        <w:rPr>
          <w:rFonts w:ascii="Arial" w:hAnsi="Arial" w:cs="Arial"/>
          <w:b/>
          <w:sz w:val="20"/>
        </w:rPr>
        <w:t>Amendment:</w:t>
      </w:r>
      <w:r w:rsidRPr="0061006A">
        <w:rPr>
          <w:rFonts w:ascii="Arial" w:hAnsi="Arial" w:cs="Arial"/>
          <w:sz w:val="20"/>
        </w:rPr>
        <w:t xml:space="preserve"> RET CC</w:t>
      </w:r>
    </w:p>
    <w:p w:rsidR="000B7E16" w:rsidRDefault="000B7E16" w:rsidP="000B7E16">
      <w:pPr>
        <w:pStyle w:val="ListParagraph"/>
        <w:numPr>
          <w:ilvl w:val="3"/>
          <w:numId w:val="1"/>
        </w:numPr>
        <w:rPr>
          <w:rFonts w:ascii="Arial" w:hAnsi="Arial" w:cs="Arial"/>
          <w:sz w:val="20"/>
        </w:rPr>
      </w:pPr>
      <w:r>
        <w:rPr>
          <w:rFonts w:ascii="Arial" w:hAnsi="Arial" w:cs="Arial"/>
          <w:sz w:val="20"/>
        </w:rPr>
        <w:t>Same changes as AAS</w:t>
      </w:r>
    </w:p>
    <w:p w:rsidR="00AD4820" w:rsidRDefault="00AD4820" w:rsidP="000B7E16">
      <w:pPr>
        <w:pStyle w:val="ListParagraph"/>
        <w:numPr>
          <w:ilvl w:val="3"/>
          <w:numId w:val="1"/>
        </w:numPr>
        <w:rPr>
          <w:rFonts w:ascii="Arial" w:hAnsi="Arial" w:cs="Arial"/>
          <w:sz w:val="20"/>
        </w:rPr>
      </w:pPr>
      <w:r>
        <w:rPr>
          <w:rFonts w:ascii="Arial" w:hAnsi="Arial" w:cs="Arial"/>
          <w:sz w:val="20"/>
        </w:rPr>
        <w:t>Total credit change from 49 to 49-50</w:t>
      </w:r>
    </w:p>
    <w:p w:rsidR="00831B16" w:rsidRPr="005A2F42" w:rsidRDefault="00831B16" w:rsidP="002D7915">
      <w:pPr>
        <w:pStyle w:val="ListParagraph"/>
        <w:numPr>
          <w:ilvl w:val="3"/>
          <w:numId w:val="1"/>
        </w:numPr>
        <w:rPr>
          <w:rFonts w:ascii="Arial" w:hAnsi="Arial" w:cs="Arial"/>
          <w:sz w:val="20"/>
        </w:rPr>
      </w:pPr>
      <w:r w:rsidRPr="005A2F42">
        <w:rPr>
          <w:rFonts w:ascii="Arial" w:hAnsi="Arial" w:cs="Arial"/>
          <w:sz w:val="20"/>
        </w:rPr>
        <w:t>Change WR-101 to WR-101 or WR-121</w:t>
      </w:r>
    </w:p>
    <w:p w:rsidR="005A2F42" w:rsidRPr="005A2F42" w:rsidRDefault="005A2F42" w:rsidP="005A2F42">
      <w:pPr>
        <w:pStyle w:val="ListParagraph"/>
        <w:numPr>
          <w:ilvl w:val="4"/>
          <w:numId w:val="1"/>
        </w:numPr>
        <w:rPr>
          <w:rFonts w:ascii="Arial" w:hAnsi="Arial" w:cs="Arial"/>
          <w:i/>
          <w:sz w:val="20"/>
        </w:rPr>
      </w:pPr>
      <w:r w:rsidRPr="005A2F42">
        <w:rPr>
          <w:rFonts w:ascii="Arial" w:hAnsi="Arial" w:cs="Arial"/>
          <w:i/>
          <w:sz w:val="20"/>
        </w:rPr>
        <w:t>MCF made this change and reuploaded agenda packet on 5/20/22</w:t>
      </w:r>
    </w:p>
    <w:p w:rsidR="000B7E16" w:rsidRDefault="000B7E16" w:rsidP="000B7E16">
      <w:pPr>
        <w:pStyle w:val="ListParagraph"/>
        <w:numPr>
          <w:ilvl w:val="2"/>
          <w:numId w:val="1"/>
        </w:numPr>
        <w:rPr>
          <w:rFonts w:ascii="Arial" w:hAnsi="Arial" w:cs="Arial"/>
          <w:sz w:val="20"/>
        </w:rPr>
      </w:pPr>
      <w:r w:rsidRPr="000A0177">
        <w:rPr>
          <w:rFonts w:ascii="Arial" w:hAnsi="Arial" w:cs="Arial"/>
          <w:b/>
          <w:sz w:val="20"/>
        </w:rPr>
        <w:t>Amendment:</w:t>
      </w:r>
      <w:r>
        <w:rPr>
          <w:rFonts w:ascii="Arial" w:hAnsi="Arial" w:cs="Arial"/>
          <w:sz w:val="20"/>
        </w:rPr>
        <w:t xml:space="preserve"> Energy Systems Maintenance Technician CPCC</w:t>
      </w:r>
    </w:p>
    <w:p w:rsidR="000B7E16" w:rsidRDefault="000B7E16" w:rsidP="000B7E16">
      <w:pPr>
        <w:pStyle w:val="ListParagraph"/>
        <w:numPr>
          <w:ilvl w:val="3"/>
          <w:numId w:val="1"/>
        </w:numPr>
        <w:rPr>
          <w:rFonts w:ascii="Arial" w:hAnsi="Arial" w:cs="Arial"/>
          <w:sz w:val="20"/>
        </w:rPr>
      </w:pPr>
      <w:r>
        <w:rPr>
          <w:rFonts w:ascii="Arial" w:hAnsi="Arial" w:cs="Arial"/>
          <w:sz w:val="20"/>
        </w:rPr>
        <w:t>Same courses as term 1 of AAS and CC, plus 6 credits of electives, and MFG-107</w:t>
      </w:r>
    </w:p>
    <w:p w:rsidR="000B7E16" w:rsidRPr="00BC1D15" w:rsidRDefault="000B7E16" w:rsidP="000B7E16">
      <w:pPr>
        <w:pStyle w:val="ListParagraph"/>
        <w:numPr>
          <w:ilvl w:val="3"/>
          <w:numId w:val="1"/>
        </w:numPr>
        <w:rPr>
          <w:rFonts w:ascii="Arial" w:hAnsi="Arial" w:cs="Arial"/>
          <w:sz w:val="20"/>
        </w:rPr>
      </w:pPr>
      <w:r>
        <w:rPr>
          <w:rFonts w:ascii="Arial" w:hAnsi="Arial" w:cs="Arial"/>
          <w:sz w:val="20"/>
        </w:rPr>
        <w:t>Total credits change from 25-27 to 22</w:t>
      </w:r>
    </w:p>
    <w:p w:rsidR="00944AEC" w:rsidRDefault="000B7E16" w:rsidP="000B7E16">
      <w:pPr>
        <w:rPr>
          <w:rFonts w:ascii="Arial" w:hAnsi="Arial" w:cs="Arial"/>
          <w:i/>
          <w:sz w:val="20"/>
        </w:rPr>
      </w:pPr>
      <w:r w:rsidRPr="00BC1D15">
        <w:rPr>
          <w:rFonts w:ascii="Arial" w:hAnsi="Arial" w:cs="Arial"/>
          <w:i/>
          <w:sz w:val="20"/>
        </w:rPr>
        <w:t>Motion to approve, approved</w:t>
      </w:r>
    </w:p>
    <w:p w:rsidR="000B7E16" w:rsidRPr="000B7E16" w:rsidRDefault="000B7E16" w:rsidP="000B7E16">
      <w:pPr>
        <w:rPr>
          <w:rFonts w:ascii="Arial" w:hAnsi="Arial" w:cs="Arial"/>
          <w:sz w:val="20"/>
        </w:rPr>
      </w:pPr>
    </w:p>
    <w:p w:rsidR="000B7E16" w:rsidRPr="000B7E16" w:rsidRDefault="000B7E16" w:rsidP="000B7E16">
      <w:pPr>
        <w:pStyle w:val="ListParagraph"/>
        <w:numPr>
          <w:ilvl w:val="1"/>
          <w:numId w:val="1"/>
        </w:numPr>
        <w:rPr>
          <w:rFonts w:ascii="Arial" w:hAnsi="Arial" w:cs="Arial"/>
          <w:b/>
          <w:sz w:val="20"/>
        </w:rPr>
      </w:pPr>
      <w:r w:rsidRPr="000B7E16">
        <w:rPr>
          <w:rFonts w:ascii="Arial" w:hAnsi="Arial" w:cs="Arial"/>
          <w:b/>
          <w:sz w:val="20"/>
        </w:rPr>
        <w:t>AS, Renewable Energy Technology, OIT Amendment</w:t>
      </w:r>
    </w:p>
    <w:p w:rsidR="000B7E16" w:rsidRDefault="00AD45FB" w:rsidP="000B7E16">
      <w:pPr>
        <w:pStyle w:val="ListParagraph"/>
        <w:numPr>
          <w:ilvl w:val="2"/>
          <w:numId w:val="1"/>
        </w:numPr>
        <w:rPr>
          <w:rFonts w:ascii="Arial" w:hAnsi="Arial" w:cs="Arial"/>
          <w:sz w:val="20"/>
        </w:rPr>
      </w:pPr>
      <w:r>
        <w:rPr>
          <w:rFonts w:ascii="Arial" w:hAnsi="Arial" w:cs="Arial"/>
          <w:sz w:val="20"/>
        </w:rPr>
        <w:t xml:space="preserve">Megan Feagles presented for </w:t>
      </w:r>
      <w:r w:rsidR="000B7E16" w:rsidRPr="00E90D66">
        <w:rPr>
          <w:rFonts w:ascii="Arial" w:hAnsi="Arial" w:cs="Arial"/>
          <w:sz w:val="20"/>
        </w:rPr>
        <w:t>Eric Lee</w:t>
      </w:r>
    </w:p>
    <w:p w:rsidR="00165E0F" w:rsidRPr="00E90D66" w:rsidRDefault="007B3E46" w:rsidP="000B7E16">
      <w:pPr>
        <w:pStyle w:val="ListParagraph"/>
        <w:numPr>
          <w:ilvl w:val="2"/>
          <w:numId w:val="1"/>
        </w:numPr>
        <w:rPr>
          <w:rFonts w:ascii="Arial" w:hAnsi="Arial" w:cs="Arial"/>
          <w:sz w:val="20"/>
        </w:rPr>
      </w:pPr>
      <w:r>
        <w:rPr>
          <w:rFonts w:ascii="Arial" w:hAnsi="Arial" w:cs="Arial"/>
          <w:sz w:val="20"/>
        </w:rPr>
        <w:t>Removing RET-200 since the credit change will not make it a valid transferable course to OIT.</w:t>
      </w:r>
    </w:p>
    <w:p w:rsidR="000B7E16" w:rsidRDefault="000B7E16" w:rsidP="000B7E16">
      <w:pPr>
        <w:pStyle w:val="ListParagraph"/>
        <w:ind w:left="360" w:firstLine="180"/>
        <w:rPr>
          <w:rFonts w:ascii="Arial" w:hAnsi="Arial" w:cs="Arial"/>
          <w:sz w:val="20"/>
        </w:rPr>
      </w:pPr>
      <w:r w:rsidRPr="00163896">
        <w:rPr>
          <w:rFonts w:ascii="Arial" w:hAnsi="Arial" w:cs="Arial"/>
          <w:i/>
          <w:sz w:val="20"/>
        </w:rPr>
        <w:t>Motion to approve, approved</w:t>
      </w:r>
    </w:p>
    <w:p w:rsidR="00D16658" w:rsidRDefault="00D16658" w:rsidP="000B7E16">
      <w:pPr>
        <w:pStyle w:val="ListParagraph"/>
        <w:ind w:left="360" w:firstLine="180"/>
        <w:rPr>
          <w:rFonts w:ascii="Arial" w:hAnsi="Arial" w:cs="Arial"/>
          <w:sz w:val="20"/>
        </w:rPr>
      </w:pPr>
    </w:p>
    <w:p w:rsidR="00D16658" w:rsidRPr="00D16658" w:rsidRDefault="00D16658" w:rsidP="00D16658">
      <w:pPr>
        <w:pStyle w:val="ListParagraph"/>
        <w:numPr>
          <w:ilvl w:val="1"/>
          <w:numId w:val="1"/>
        </w:numPr>
        <w:rPr>
          <w:rFonts w:ascii="Arial" w:hAnsi="Arial" w:cs="Arial"/>
          <w:b/>
          <w:sz w:val="20"/>
        </w:rPr>
      </w:pPr>
      <w:r w:rsidRPr="00D16658">
        <w:rPr>
          <w:rFonts w:ascii="Arial" w:hAnsi="Arial" w:cs="Arial"/>
          <w:b/>
          <w:sz w:val="20"/>
        </w:rPr>
        <w:lastRenderedPageBreak/>
        <w:t xml:space="preserve">New Program: </w:t>
      </w:r>
      <w:r w:rsidR="00E7155D">
        <w:rPr>
          <w:rFonts w:ascii="Arial" w:hAnsi="Arial" w:cs="Arial"/>
          <w:b/>
          <w:sz w:val="20"/>
        </w:rPr>
        <w:t>Associate of Science Transfer (AST)</w:t>
      </w:r>
      <w:r w:rsidRPr="00D16658">
        <w:rPr>
          <w:rFonts w:ascii="Arial" w:hAnsi="Arial" w:cs="Arial"/>
          <w:b/>
          <w:sz w:val="20"/>
        </w:rPr>
        <w:t xml:space="preserve"> Business</w:t>
      </w:r>
    </w:p>
    <w:p w:rsidR="00D16658" w:rsidRDefault="00D16658" w:rsidP="00D16658">
      <w:pPr>
        <w:pStyle w:val="ListParagraph"/>
        <w:numPr>
          <w:ilvl w:val="2"/>
          <w:numId w:val="1"/>
        </w:numPr>
        <w:rPr>
          <w:rFonts w:ascii="Arial" w:hAnsi="Arial" w:cs="Arial"/>
          <w:sz w:val="20"/>
        </w:rPr>
      </w:pPr>
      <w:r>
        <w:rPr>
          <w:rFonts w:ascii="Arial" w:hAnsi="Arial" w:cs="Arial"/>
          <w:sz w:val="20"/>
        </w:rPr>
        <w:t>Bev Forney presented</w:t>
      </w:r>
    </w:p>
    <w:p w:rsidR="007217F9" w:rsidRDefault="007217F9" w:rsidP="00D16658">
      <w:pPr>
        <w:pStyle w:val="ListParagraph"/>
        <w:numPr>
          <w:ilvl w:val="2"/>
          <w:numId w:val="1"/>
        </w:numPr>
        <w:rPr>
          <w:rFonts w:ascii="Arial" w:hAnsi="Arial" w:cs="Arial"/>
          <w:sz w:val="20"/>
        </w:rPr>
      </w:pPr>
      <w:r>
        <w:rPr>
          <w:rFonts w:ascii="Arial" w:hAnsi="Arial" w:cs="Arial"/>
          <w:sz w:val="20"/>
        </w:rPr>
        <w:t xml:space="preserve">As a result of House Bill 2998, this is a </w:t>
      </w:r>
      <w:r w:rsidRPr="007217F9">
        <w:rPr>
          <w:rFonts w:ascii="Arial" w:hAnsi="Arial" w:cs="Arial"/>
          <w:sz w:val="20"/>
        </w:rPr>
        <w:t>statewide transfer agreement that identifies the community college courses needed to transfer to any Oregon public university as a junior seeking a Bachelor of Science in Business.</w:t>
      </w:r>
    </w:p>
    <w:p w:rsidR="007217F9" w:rsidRDefault="00C15398" w:rsidP="00D16658">
      <w:pPr>
        <w:pStyle w:val="ListParagraph"/>
        <w:numPr>
          <w:ilvl w:val="2"/>
          <w:numId w:val="1"/>
        </w:numPr>
        <w:rPr>
          <w:rFonts w:ascii="Arial" w:hAnsi="Arial" w:cs="Arial"/>
          <w:sz w:val="20"/>
        </w:rPr>
      </w:pPr>
      <w:hyperlink r:id="rId7" w:history="1">
        <w:r w:rsidR="007217F9" w:rsidRPr="00F0201C">
          <w:rPr>
            <w:rStyle w:val="Hyperlink"/>
            <w:rFonts w:ascii="Arial" w:hAnsi="Arial" w:cs="Arial"/>
            <w:sz w:val="20"/>
          </w:rPr>
          <w:t>https://www.oregon.gov/highered/policy-collaboration/Pages/transfer-2998-implementation-resources.aspx</w:t>
        </w:r>
      </w:hyperlink>
    </w:p>
    <w:p w:rsidR="007217F9" w:rsidRPr="007217F9" w:rsidRDefault="00C15398" w:rsidP="007217F9">
      <w:pPr>
        <w:pStyle w:val="ListParagraph"/>
        <w:numPr>
          <w:ilvl w:val="2"/>
          <w:numId w:val="1"/>
        </w:numPr>
        <w:rPr>
          <w:rFonts w:ascii="Arial" w:hAnsi="Arial" w:cs="Arial"/>
          <w:sz w:val="20"/>
        </w:rPr>
      </w:pPr>
      <w:hyperlink r:id="rId8" w:history="1">
        <w:r w:rsidR="007217F9" w:rsidRPr="00F0201C">
          <w:rPr>
            <w:rStyle w:val="Hyperlink"/>
            <w:rFonts w:ascii="Arial" w:hAnsi="Arial" w:cs="Arial"/>
            <w:sz w:val="20"/>
          </w:rPr>
          <w:t>https://www.oregon.gov/highered/institutions-programs/ccwd/Documents/Transfer%20MOUs/Business%20MOU%204.28.2022.pdf</w:t>
        </w:r>
      </w:hyperlink>
    </w:p>
    <w:p w:rsidR="00D16658" w:rsidRDefault="00D16658" w:rsidP="00D16658">
      <w:pPr>
        <w:pStyle w:val="ListParagraph"/>
        <w:ind w:left="360"/>
        <w:rPr>
          <w:rFonts w:ascii="Arial" w:hAnsi="Arial" w:cs="Arial"/>
          <w:sz w:val="20"/>
        </w:rPr>
      </w:pPr>
      <w:r w:rsidRPr="00163896">
        <w:rPr>
          <w:rFonts w:ascii="Arial" w:hAnsi="Arial" w:cs="Arial"/>
          <w:i/>
          <w:sz w:val="20"/>
        </w:rPr>
        <w:t>Motion to approve, approved</w:t>
      </w:r>
    </w:p>
    <w:p w:rsidR="000B7E16" w:rsidRPr="00944AEC" w:rsidRDefault="000B7E16" w:rsidP="000B7E16">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Default="00471BEE" w:rsidP="00944AEC">
      <w:pPr>
        <w:pStyle w:val="ListParagraph"/>
        <w:numPr>
          <w:ilvl w:val="1"/>
          <w:numId w:val="1"/>
        </w:numPr>
        <w:rPr>
          <w:rFonts w:ascii="Arial" w:hAnsi="Arial" w:cs="Arial"/>
          <w:b/>
          <w:sz w:val="20"/>
        </w:rPr>
      </w:pPr>
      <w:r>
        <w:rPr>
          <w:rFonts w:ascii="Arial" w:hAnsi="Arial" w:cs="Arial"/>
          <w:b/>
          <w:sz w:val="20"/>
        </w:rPr>
        <w:t>Course Review Helpful Tips</w:t>
      </w:r>
    </w:p>
    <w:p w:rsidR="00471BEE" w:rsidRDefault="00471BEE" w:rsidP="00471BEE">
      <w:pPr>
        <w:pStyle w:val="ListParagraph"/>
        <w:numPr>
          <w:ilvl w:val="2"/>
          <w:numId w:val="1"/>
        </w:numPr>
        <w:rPr>
          <w:rFonts w:ascii="Arial" w:hAnsi="Arial" w:cs="Arial"/>
          <w:sz w:val="20"/>
        </w:rPr>
      </w:pPr>
      <w:r w:rsidRPr="00471BEE">
        <w:rPr>
          <w:rFonts w:ascii="Arial" w:hAnsi="Arial" w:cs="Arial"/>
          <w:sz w:val="20"/>
        </w:rPr>
        <w:t>Gen Ed SLOs</w:t>
      </w:r>
    </w:p>
    <w:p w:rsidR="00471BEE" w:rsidRDefault="00471BEE" w:rsidP="00471BEE">
      <w:pPr>
        <w:pStyle w:val="ListParagraph"/>
        <w:numPr>
          <w:ilvl w:val="2"/>
          <w:numId w:val="1"/>
        </w:numPr>
        <w:rPr>
          <w:rFonts w:ascii="Arial" w:hAnsi="Arial" w:cs="Arial"/>
          <w:sz w:val="20"/>
        </w:rPr>
      </w:pPr>
      <w:r>
        <w:rPr>
          <w:rFonts w:ascii="Arial" w:hAnsi="Arial" w:cs="Arial"/>
          <w:sz w:val="20"/>
        </w:rPr>
        <w:t>Scot Pruyn presented</w:t>
      </w:r>
    </w:p>
    <w:p w:rsidR="005D695C" w:rsidRDefault="00A1702F" w:rsidP="005D695C">
      <w:pPr>
        <w:pStyle w:val="ListParagraph"/>
        <w:numPr>
          <w:ilvl w:val="3"/>
          <w:numId w:val="1"/>
        </w:numPr>
        <w:rPr>
          <w:rFonts w:ascii="Arial" w:hAnsi="Arial" w:cs="Arial"/>
          <w:sz w:val="20"/>
        </w:rPr>
      </w:pPr>
      <w:r>
        <w:rPr>
          <w:rFonts w:ascii="Arial" w:hAnsi="Arial" w:cs="Arial"/>
          <w:sz w:val="20"/>
        </w:rPr>
        <w:t>The</w:t>
      </w:r>
      <w:r w:rsidR="00D20438">
        <w:rPr>
          <w:rFonts w:ascii="Arial" w:hAnsi="Arial" w:cs="Arial"/>
          <w:sz w:val="20"/>
        </w:rPr>
        <w:t xml:space="preserve"> General Education Outcomes </w:t>
      </w:r>
      <w:r>
        <w:rPr>
          <w:rFonts w:ascii="Arial" w:hAnsi="Arial" w:cs="Arial"/>
          <w:sz w:val="20"/>
        </w:rPr>
        <w:t>need to be listed in parentheses after the Student Learning Outcomes that they apply to.</w:t>
      </w:r>
    </w:p>
    <w:p w:rsidR="00A1702F" w:rsidRPr="00471BEE" w:rsidRDefault="00A1702F" w:rsidP="005D695C">
      <w:pPr>
        <w:pStyle w:val="ListParagraph"/>
        <w:numPr>
          <w:ilvl w:val="3"/>
          <w:numId w:val="1"/>
        </w:numPr>
        <w:rPr>
          <w:rFonts w:ascii="Arial" w:hAnsi="Arial" w:cs="Arial"/>
          <w:sz w:val="20"/>
        </w:rPr>
      </w:pPr>
      <w:r>
        <w:rPr>
          <w:rFonts w:ascii="Arial" w:hAnsi="Arial" w:cs="Arial"/>
          <w:sz w:val="20"/>
        </w:rPr>
        <w:t xml:space="preserve">The Gen Ed Review team uses this to assess whether the course fulfills gen ed outcomes. </w:t>
      </w:r>
    </w:p>
    <w:p w:rsidR="00471BEE" w:rsidRPr="00471BEE" w:rsidRDefault="00471BEE" w:rsidP="00471BEE">
      <w:pPr>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3F1A3E" w:rsidP="00944AEC">
      <w:pPr>
        <w:pStyle w:val="ListParagraph"/>
        <w:numPr>
          <w:ilvl w:val="1"/>
          <w:numId w:val="1"/>
        </w:numPr>
        <w:rPr>
          <w:rFonts w:ascii="Arial" w:hAnsi="Arial" w:cs="Arial"/>
          <w:sz w:val="20"/>
        </w:rPr>
      </w:pPr>
      <w:r w:rsidRPr="003F1A3E">
        <w:rPr>
          <w:rFonts w:ascii="Arial" w:hAnsi="Arial" w:cs="Arial"/>
          <w:sz w:val="20"/>
        </w:rPr>
        <w:t>WRD-098ES</w:t>
      </w:r>
    </w:p>
    <w:p w:rsidR="003F1A3E" w:rsidRDefault="003F1A3E" w:rsidP="003F1A3E">
      <w:pPr>
        <w:pStyle w:val="ListParagraph"/>
        <w:numPr>
          <w:ilvl w:val="2"/>
          <w:numId w:val="1"/>
        </w:numPr>
        <w:rPr>
          <w:rFonts w:ascii="Arial" w:hAnsi="Arial" w:cs="Arial"/>
          <w:sz w:val="20"/>
        </w:rPr>
      </w:pPr>
      <w:r>
        <w:rPr>
          <w:rFonts w:ascii="Arial" w:hAnsi="Arial" w:cs="Arial"/>
          <w:sz w:val="20"/>
        </w:rPr>
        <w:t>Amanda Coffey presented</w:t>
      </w:r>
    </w:p>
    <w:p w:rsidR="00743BD5" w:rsidRDefault="00743BD5" w:rsidP="00C15398">
      <w:pPr>
        <w:pStyle w:val="ListParagraph"/>
        <w:numPr>
          <w:ilvl w:val="3"/>
          <w:numId w:val="1"/>
        </w:numPr>
        <w:rPr>
          <w:rFonts w:ascii="Arial" w:hAnsi="Arial" w:cs="Arial"/>
          <w:sz w:val="20"/>
        </w:rPr>
      </w:pPr>
      <w:r>
        <w:rPr>
          <w:rFonts w:ascii="Arial" w:hAnsi="Arial" w:cs="Arial"/>
          <w:sz w:val="20"/>
        </w:rPr>
        <w:t>This will be a Spanish version of WRD-098</w:t>
      </w:r>
    </w:p>
    <w:p w:rsidR="00743BD5" w:rsidRDefault="00216C99" w:rsidP="00C15398">
      <w:pPr>
        <w:pStyle w:val="ListParagraph"/>
        <w:numPr>
          <w:ilvl w:val="3"/>
          <w:numId w:val="1"/>
        </w:numPr>
        <w:rPr>
          <w:rFonts w:ascii="Arial" w:hAnsi="Arial" w:cs="Arial"/>
          <w:sz w:val="20"/>
        </w:rPr>
      </w:pPr>
      <w:r>
        <w:rPr>
          <w:rFonts w:ascii="Arial" w:hAnsi="Arial" w:cs="Arial"/>
          <w:sz w:val="20"/>
        </w:rPr>
        <w:t>This will prepare students for WR-124ES</w:t>
      </w:r>
    </w:p>
    <w:p w:rsidR="002122BA" w:rsidRPr="003F1A3E" w:rsidRDefault="002122BA" w:rsidP="00C15398">
      <w:pPr>
        <w:pStyle w:val="ListParagraph"/>
        <w:numPr>
          <w:ilvl w:val="3"/>
          <w:numId w:val="1"/>
        </w:numPr>
        <w:rPr>
          <w:rFonts w:ascii="Arial" w:hAnsi="Arial" w:cs="Arial"/>
          <w:sz w:val="20"/>
        </w:rPr>
      </w:pPr>
      <w:bookmarkStart w:id="1" w:name="_GoBack"/>
      <w:bookmarkEnd w:id="1"/>
      <w:r>
        <w:rPr>
          <w:rFonts w:ascii="Arial" w:hAnsi="Arial" w:cs="Arial"/>
          <w:sz w:val="20"/>
        </w:rPr>
        <w:t>WRD-098ES will not be equated to WRD-098.</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6615AF">
              <w:rPr>
                <w:rFonts w:ascii="Arial" w:hAnsi="Arial" w:cs="Arial"/>
                <w:b/>
              </w:rPr>
              <w:t>June 3</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7157C"/>
    <w:multiLevelType w:val="hybridMultilevel"/>
    <w:tmpl w:val="E27AF5C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B7E16"/>
    <w:rsid w:val="000C1504"/>
    <w:rsid w:val="00111949"/>
    <w:rsid w:val="00130FF7"/>
    <w:rsid w:val="001430BF"/>
    <w:rsid w:val="00165E0F"/>
    <w:rsid w:val="001B5ADF"/>
    <w:rsid w:val="001D7331"/>
    <w:rsid w:val="002122BA"/>
    <w:rsid w:val="00216C99"/>
    <w:rsid w:val="002204C8"/>
    <w:rsid w:val="002332B0"/>
    <w:rsid w:val="00241A94"/>
    <w:rsid w:val="00295A56"/>
    <w:rsid w:val="002C2E11"/>
    <w:rsid w:val="002D7915"/>
    <w:rsid w:val="00332E11"/>
    <w:rsid w:val="00334C55"/>
    <w:rsid w:val="00344EE8"/>
    <w:rsid w:val="003B77B5"/>
    <w:rsid w:val="003B78B8"/>
    <w:rsid w:val="003F1A3E"/>
    <w:rsid w:val="0044720D"/>
    <w:rsid w:val="00457F8E"/>
    <w:rsid w:val="00471BEE"/>
    <w:rsid w:val="004D7D2F"/>
    <w:rsid w:val="004E3B8F"/>
    <w:rsid w:val="00523787"/>
    <w:rsid w:val="005A2F42"/>
    <w:rsid w:val="005D695C"/>
    <w:rsid w:val="006615AF"/>
    <w:rsid w:val="006C749E"/>
    <w:rsid w:val="006F0E69"/>
    <w:rsid w:val="007217F9"/>
    <w:rsid w:val="007372CF"/>
    <w:rsid w:val="00743BD5"/>
    <w:rsid w:val="007A310B"/>
    <w:rsid w:val="007B3E46"/>
    <w:rsid w:val="007C206A"/>
    <w:rsid w:val="0080784C"/>
    <w:rsid w:val="00831B16"/>
    <w:rsid w:val="008571DD"/>
    <w:rsid w:val="00883070"/>
    <w:rsid w:val="0089191D"/>
    <w:rsid w:val="008A68A8"/>
    <w:rsid w:val="008A7F8E"/>
    <w:rsid w:val="008E0AE1"/>
    <w:rsid w:val="00944AEC"/>
    <w:rsid w:val="009826B5"/>
    <w:rsid w:val="009A39D8"/>
    <w:rsid w:val="009E016D"/>
    <w:rsid w:val="009E0C7D"/>
    <w:rsid w:val="009E29E4"/>
    <w:rsid w:val="00A1702F"/>
    <w:rsid w:val="00AD45FB"/>
    <w:rsid w:val="00AD4820"/>
    <w:rsid w:val="00AF6BD2"/>
    <w:rsid w:val="00B10771"/>
    <w:rsid w:val="00B15799"/>
    <w:rsid w:val="00B429AD"/>
    <w:rsid w:val="00B5503D"/>
    <w:rsid w:val="00B72F24"/>
    <w:rsid w:val="00BB13BB"/>
    <w:rsid w:val="00BB5DE0"/>
    <w:rsid w:val="00BE3A60"/>
    <w:rsid w:val="00C006BA"/>
    <w:rsid w:val="00C15398"/>
    <w:rsid w:val="00C32433"/>
    <w:rsid w:val="00C454F0"/>
    <w:rsid w:val="00C60127"/>
    <w:rsid w:val="00C765DC"/>
    <w:rsid w:val="00C915F8"/>
    <w:rsid w:val="00CA03E4"/>
    <w:rsid w:val="00CA4EEA"/>
    <w:rsid w:val="00CE24BC"/>
    <w:rsid w:val="00CF7012"/>
    <w:rsid w:val="00D02BDA"/>
    <w:rsid w:val="00D16658"/>
    <w:rsid w:val="00D20438"/>
    <w:rsid w:val="00D3371F"/>
    <w:rsid w:val="00D82E21"/>
    <w:rsid w:val="00D854BD"/>
    <w:rsid w:val="00DD7BD3"/>
    <w:rsid w:val="00DF1030"/>
    <w:rsid w:val="00DF4488"/>
    <w:rsid w:val="00DF5805"/>
    <w:rsid w:val="00E43D2F"/>
    <w:rsid w:val="00E7022F"/>
    <w:rsid w:val="00E7155D"/>
    <w:rsid w:val="00E73E7C"/>
    <w:rsid w:val="00E76B72"/>
    <w:rsid w:val="00E91856"/>
    <w:rsid w:val="00E9736C"/>
    <w:rsid w:val="00EC0D62"/>
    <w:rsid w:val="00F04CD7"/>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75A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7217F9"/>
    <w:rPr>
      <w:color w:val="0563C1" w:themeColor="hyperlink"/>
      <w:u w:val="single"/>
    </w:rPr>
  </w:style>
  <w:style w:type="character" w:styleId="UnresolvedMention">
    <w:name w:val="Unresolved Mention"/>
    <w:basedOn w:val="DefaultParagraphFont"/>
    <w:uiPriority w:val="99"/>
    <w:semiHidden/>
    <w:unhideWhenUsed/>
    <w:rsid w:val="007217F9"/>
    <w:rPr>
      <w:color w:val="605E5C"/>
      <w:shd w:val="clear" w:color="auto" w:fill="E1DFDD"/>
    </w:rPr>
  </w:style>
  <w:style w:type="character" w:styleId="FollowedHyperlink">
    <w:name w:val="FollowedHyperlink"/>
    <w:basedOn w:val="DefaultParagraphFont"/>
    <w:uiPriority w:val="99"/>
    <w:semiHidden/>
    <w:unhideWhenUsed/>
    <w:rsid w:val="00BB5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highered/institutions-programs/ccwd/Documents/Transfer%20MOUs/Business%20MOU%204.28.2022.pdf" TargetMode="External"/><Relationship Id="rId3" Type="http://schemas.openxmlformats.org/officeDocument/2006/relationships/settings" Target="settings.xml"/><Relationship Id="rId7" Type="http://schemas.openxmlformats.org/officeDocument/2006/relationships/hyperlink" Target="https://www.oregon.gov/highered/policy-collaboration/Pages/transfer-2998-implementation-resour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34</cp:revision>
  <dcterms:created xsi:type="dcterms:W3CDTF">2021-09-02T16:50:00Z</dcterms:created>
  <dcterms:modified xsi:type="dcterms:W3CDTF">2022-05-20T16:07:00Z</dcterms:modified>
</cp:coreProperties>
</file>